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BA0251" w:rsidRPr="004D6C13" w:rsidTr="007F3B69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BA0251" w:rsidRPr="004D6C13" w:rsidRDefault="00BA0251" w:rsidP="007F3B6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42750" w:rsidRPr="004D6C13" w:rsidTr="00C42750">
        <w:trPr>
          <w:trHeight w:val="528"/>
        </w:trPr>
        <w:tc>
          <w:tcPr>
            <w:tcW w:w="3417" w:type="dxa"/>
            <w:vAlign w:val="center"/>
          </w:tcPr>
          <w:p w:rsidR="006F2A38" w:rsidRPr="006F2A38" w:rsidRDefault="006F2A38" w:rsidP="006F2A38">
            <w:pPr>
              <w:spacing w:after="0" w:line="240" w:lineRule="auto"/>
              <w:ind w:right="-34"/>
              <w:jc w:val="center"/>
              <w:rPr>
                <w:rFonts w:cs="Tahoma"/>
                <w:sz w:val="18"/>
                <w:szCs w:val="18"/>
              </w:rPr>
            </w:pPr>
            <w:proofErr w:type="gramStart"/>
            <w:r w:rsidRPr="006F2A38">
              <w:rPr>
                <w:rFonts w:cs="Tahoma"/>
                <w:sz w:val="18"/>
                <w:szCs w:val="18"/>
              </w:rPr>
              <w:t>Выполнение  работ</w:t>
            </w:r>
            <w:proofErr w:type="gramEnd"/>
            <w:r w:rsidRPr="006F2A38">
              <w:rPr>
                <w:rFonts w:cs="Tahoma"/>
                <w:sz w:val="18"/>
                <w:szCs w:val="18"/>
              </w:rPr>
              <w:t xml:space="preserve"> по установке, наладке интеллектуальных приборов  учета и трансформаторов тока на Северной территории Удмуртской Республики</w:t>
            </w:r>
          </w:p>
          <w:p w:rsidR="00C42750" w:rsidRPr="009815F6" w:rsidRDefault="006F2A38" w:rsidP="006F2A38">
            <w:pPr>
              <w:spacing w:after="0" w:line="240" w:lineRule="auto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6F2A38">
              <w:rPr>
                <w:rFonts w:cs="Tahoma"/>
                <w:sz w:val="18"/>
                <w:szCs w:val="18"/>
              </w:rPr>
              <w:t>для нужд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750" w:rsidRPr="009815F6" w:rsidRDefault="00C42750" w:rsidP="00C42750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</w:rPr>
              <w:t>Усл.ед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2750" w:rsidRPr="009815F6" w:rsidRDefault="00C42750" w:rsidP="00C42750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42750" w:rsidRDefault="001401AC" w:rsidP="00C42750">
            <w:pPr>
              <w:jc w:val="center"/>
            </w:pPr>
            <w:r w:rsidRPr="001401AC">
              <w:t>5 840 861,54</w:t>
            </w:r>
          </w:p>
        </w:tc>
        <w:tc>
          <w:tcPr>
            <w:tcW w:w="1873" w:type="dxa"/>
            <w:vAlign w:val="center"/>
          </w:tcPr>
          <w:p w:rsidR="00C42750" w:rsidRDefault="001401AC" w:rsidP="00C42750">
            <w:pPr>
              <w:jc w:val="center"/>
            </w:pPr>
            <w:r w:rsidRPr="001401AC">
              <w:t>5 840 861,54</w:t>
            </w:r>
          </w:p>
        </w:tc>
      </w:tr>
      <w:tr w:rsidR="006C3278" w:rsidRPr="004D6C13" w:rsidTr="007F3B69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6C3278" w:rsidRPr="004D6C13" w:rsidRDefault="006C3278" w:rsidP="006C327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6C3278" w:rsidRPr="001E720D" w:rsidRDefault="001401AC" w:rsidP="006C3278">
            <w:pPr>
              <w:spacing w:after="0" w:line="240" w:lineRule="auto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1401AC">
              <w:rPr>
                <w:rFonts w:cs="Tahoma"/>
                <w:b/>
                <w:color w:val="000000" w:themeColor="text1"/>
                <w:sz w:val="18"/>
                <w:szCs w:val="18"/>
              </w:rPr>
              <w:t>5 840 861,54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CE3" w:rsidRDefault="005B3CE3" w:rsidP="009A32CA">
      <w:pPr>
        <w:spacing w:after="0" w:line="240" w:lineRule="auto"/>
      </w:pPr>
      <w:r>
        <w:separator/>
      </w:r>
    </w:p>
  </w:endnote>
  <w:endnote w:type="continuationSeparator" w:id="0">
    <w:p w:rsidR="005B3CE3" w:rsidRDefault="005B3CE3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CE3" w:rsidRDefault="005B3CE3" w:rsidP="009A32CA">
      <w:pPr>
        <w:spacing w:after="0" w:line="240" w:lineRule="auto"/>
      </w:pPr>
      <w:r>
        <w:separator/>
      </w:r>
    </w:p>
  </w:footnote>
  <w:footnote w:type="continuationSeparator" w:id="0">
    <w:p w:rsidR="005B3CE3" w:rsidRDefault="005B3CE3" w:rsidP="009A32CA">
      <w:pPr>
        <w:spacing w:after="0" w:line="240" w:lineRule="auto"/>
      </w:pPr>
      <w:r>
        <w:continuationSeparator/>
      </w:r>
    </w:p>
  </w:footnote>
  <w:footnote w:id="1">
    <w:p w:rsidR="00BA0251" w:rsidRPr="001E720D" w:rsidRDefault="00BA0251" w:rsidP="00107F74">
      <w:pPr>
        <w:pStyle w:val="a6"/>
        <w:spacing w:after="0"/>
        <w:ind w:left="0" w:firstLine="0"/>
        <w:contextualSpacing w:val="0"/>
        <w:rPr>
          <w:rFonts w:cs="Tahoma"/>
          <w:sz w:val="16"/>
          <w:szCs w:val="16"/>
        </w:rPr>
      </w:pPr>
      <w:r w:rsidRPr="001E720D">
        <w:rPr>
          <w:rStyle w:val="a3"/>
          <w:rFonts w:cs="Tahoma"/>
          <w:sz w:val="16"/>
          <w:szCs w:val="16"/>
        </w:rPr>
        <w:footnoteRef/>
      </w:r>
      <w:r w:rsidRPr="001E720D">
        <w:rPr>
          <w:rFonts w:cs="Tahoma"/>
          <w:sz w:val="16"/>
          <w:szCs w:val="16"/>
        </w:rPr>
        <w:t xml:space="preserve"> </w:t>
      </w:r>
      <w:r w:rsidR="00107F74" w:rsidRPr="00107F74">
        <w:rPr>
          <w:rFonts w:cs="Tahoma"/>
          <w:sz w:val="16"/>
          <w:szCs w:val="16"/>
        </w:rPr>
        <w:t>В стоимость настоящего договора полностью включена оплата всех обязательств Подрядчика по настоящему Договору, в том числе все расходы Подрядчика по установке шкафов учета, монтажа проводов, установки коммутационных аппаратов, изготовлению и/или приобретению оборудования (за исключением интеллектуальных приборов учета электрической энергии, трансформаторов тока и пломбировочной продукции, которые предоставляется Заказчиком), материалов и их доставке в место установки (транспортные расходы), монтаж и пуско-наладку на объекте. 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транспорт, а также все иные расходы, которые Подрядчик вынужден нести в связи с исполнением обязательств по Договору в том числе, в случае если по факту выезда на объект, указанный в заявке на выполнение работ (Приложение №4 к Договору) требуется произвести установку/замену прибора, будет определено, что установленные на данных объектах приборы учета электрической энергии пригодны к коммерческим расчетам ввиду не истекшей даты интервала между поверками, не истекшим сроком эксплуатации прибора учета, не выходом из строя.</w:t>
      </w:r>
      <w:r w:rsidRPr="001E720D">
        <w:rPr>
          <w:rFonts w:cs="Tahoma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840621"/>
    <w:multiLevelType w:val="multilevel"/>
    <w:tmpl w:val="ED3EF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5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07F74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1AC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06F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9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5F2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0BE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3CE3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418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093C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278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2A38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4802"/>
    <w:rsid w:val="0081609D"/>
    <w:rsid w:val="00816493"/>
    <w:rsid w:val="00816731"/>
    <w:rsid w:val="00816CC0"/>
    <w:rsid w:val="00820998"/>
    <w:rsid w:val="00822E54"/>
    <w:rsid w:val="008233CB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372C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3945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3F2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66E"/>
    <w:rsid w:val="00B94706"/>
    <w:rsid w:val="00B965F8"/>
    <w:rsid w:val="00B9692D"/>
    <w:rsid w:val="00B975F5"/>
    <w:rsid w:val="00B97AFF"/>
    <w:rsid w:val="00BA0251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2750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62C4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29CB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2F24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0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2C2A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"/>
    <w:link w:val="a7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customStyle="1" w:styleId="a7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6"/>
    <w:uiPriority w:val="34"/>
    <w:locked/>
    <w:rsid w:val="00BA0251"/>
    <w:rPr>
      <w:rFonts w:ascii="Tahoma" w:eastAsia="Times New Roman" w:hAnsi="Tahoma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CD504E-982F-483F-B366-ECFA70F94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Папина Наталья Александровна</cp:lastModifiedBy>
  <cp:revision>35</cp:revision>
  <dcterms:created xsi:type="dcterms:W3CDTF">2018-09-03T02:30:00Z</dcterms:created>
  <dcterms:modified xsi:type="dcterms:W3CDTF">2024-12-16T11:35:00Z</dcterms:modified>
</cp:coreProperties>
</file>